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DA62" w14:textId="77777777" w:rsidR="00C44269" w:rsidRDefault="00000000">
      <w:pPr>
        <w:pBdr>
          <w:top w:val="single" w:sz="4" w:space="1" w:color="000000"/>
          <w:bottom w:val="single" w:sz="4" w:space="1" w:color="000000"/>
        </w:pBdr>
        <w:shd w:val="clear" w:color="auto" w:fill="FFFFFF"/>
        <w:jc w:val="center"/>
        <w:rPr>
          <w:sz w:val="22"/>
          <w:szCs w:val="22"/>
        </w:rPr>
      </w:pPr>
      <w:r>
        <w:t>COMUNICATO STAMPA</w:t>
      </w:r>
    </w:p>
    <w:p w14:paraId="2C4FDF1C" w14:textId="77777777" w:rsidR="00C44269" w:rsidRDefault="00C44269">
      <w:pPr>
        <w:shd w:val="clear" w:color="auto" w:fill="FFFFFF"/>
        <w:jc w:val="both"/>
        <w:rPr>
          <w:sz w:val="14"/>
          <w:szCs w:val="14"/>
        </w:rPr>
      </w:pPr>
    </w:p>
    <w:p w14:paraId="0F2EF23E" w14:textId="77777777" w:rsidR="00C44269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Un polo in evoluzione: Lingotto Fiere </w:t>
      </w:r>
    </w:p>
    <w:p w14:paraId="170FE96D" w14:textId="77777777" w:rsidR="00C44269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tra grandi eventi e nuove sfide con Lingotto+</w:t>
      </w:r>
    </w:p>
    <w:p w14:paraId="587AB737" w14:textId="77777777" w:rsidR="00C44269" w:rsidRDefault="00000000">
      <w:pPr>
        <w:jc w:val="center"/>
        <w:rPr>
          <w:i/>
        </w:rPr>
      </w:pPr>
      <w:r>
        <w:rPr>
          <w:b/>
          <w:i/>
        </w:rPr>
        <w:t>GL events Italia potenzia il ruolo strategico del Lingotto Fiere</w:t>
      </w:r>
      <w:r>
        <w:rPr>
          <w:i/>
        </w:rPr>
        <w:t xml:space="preserve"> e presenta </w:t>
      </w:r>
      <w:r>
        <w:rPr>
          <w:b/>
          <w:i/>
        </w:rPr>
        <w:t>Lingotto+</w:t>
      </w:r>
      <w:r>
        <w:rPr>
          <w:i/>
        </w:rPr>
        <w:t xml:space="preserve">, il format pensato per attrarre a Torino eventi aziendali, offrendo soluzioni flessibili, scenografiche e pronte all’uso. L’hub polifunzionale si consolida così come fulcro economico e culturale della città, grazie alla sua capacità di adattarsi a esigenze diverse, dalle produzioni televisive, fino ai grandi eventi dell’autunno: </w:t>
      </w:r>
      <w:r>
        <w:rPr>
          <w:b/>
          <w:i/>
        </w:rPr>
        <w:t>Expocasa</w:t>
      </w:r>
      <w:r>
        <w:rPr>
          <w:i/>
        </w:rPr>
        <w:t xml:space="preserve">, </w:t>
      </w:r>
      <w:r>
        <w:rPr>
          <w:b/>
          <w:i/>
        </w:rPr>
        <w:t>Restructura</w:t>
      </w:r>
      <w:r>
        <w:rPr>
          <w:i/>
        </w:rPr>
        <w:t xml:space="preserve"> e </w:t>
      </w:r>
      <w:r>
        <w:rPr>
          <w:b/>
          <w:i/>
        </w:rPr>
        <w:t>Torino Comics</w:t>
      </w:r>
      <w:r>
        <w:rPr>
          <w:i/>
        </w:rPr>
        <w:t>.</w:t>
      </w:r>
    </w:p>
    <w:p w14:paraId="76D390CB" w14:textId="77777777" w:rsidR="00C44269" w:rsidRDefault="00C44269">
      <w:pPr>
        <w:jc w:val="both"/>
      </w:pPr>
    </w:p>
    <w:p w14:paraId="2D66B774" w14:textId="77777777" w:rsidR="00C44269" w:rsidRDefault="00000000">
      <w:pPr>
        <w:jc w:val="both"/>
      </w:pPr>
      <w:r>
        <w:rPr>
          <w:i/>
        </w:rPr>
        <w:t>Torino, 21 maggio 2025</w:t>
      </w:r>
      <w:r>
        <w:t xml:space="preserve"> – Torino si conferma protagonista sulla scena delle manifestazioni internazionali e </w:t>
      </w:r>
      <w:r>
        <w:rPr>
          <w:b/>
          <w:i/>
        </w:rPr>
        <w:t>GL events Italia</w:t>
      </w:r>
      <w:r>
        <w:rPr>
          <w:b/>
        </w:rPr>
        <w:t xml:space="preserve"> rilancia con</w:t>
      </w:r>
      <w:r>
        <w:t xml:space="preserve"> </w:t>
      </w:r>
      <w:r>
        <w:rPr>
          <w:b/>
          <w:i/>
        </w:rPr>
        <w:t>Lingotto+</w:t>
      </w:r>
      <w:r>
        <w:t xml:space="preserve">, il nuovo format pensato per accogliere </w:t>
      </w:r>
      <w:r>
        <w:rPr>
          <w:b/>
        </w:rPr>
        <w:t xml:space="preserve">eventi aziendali </w:t>
      </w:r>
      <w:r>
        <w:t xml:space="preserve">con la massima flessibilità e impatto scenografico. Il debutto è previsto per fine 2025: il Padiglione 1, </w:t>
      </w:r>
      <w:r>
        <w:rPr>
          <w:b/>
        </w:rPr>
        <w:t>7.620 mq</w:t>
      </w:r>
      <w:r>
        <w:t xml:space="preserve">, è pronto a trasformarsi in uno spazio </w:t>
      </w:r>
      <w:proofErr w:type="spellStart"/>
      <w:r>
        <w:t>total</w:t>
      </w:r>
      <w:proofErr w:type="spellEnd"/>
      <w:r>
        <w:t xml:space="preserve"> black, modulare, elegante e temporaneamente attrezzato, con un palco pronto all’uso per convention, talk, show e dj set.  A completare l’offerta, l’eccellenza gastronomica sarà firmata da </w:t>
      </w:r>
      <w:proofErr w:type="spellStart"/>
      <w:r>
        <w:t>FlyFood</w:t>
      </w:r>
      <w:proofErr w:type="spellEnd"/>
      <w:r>
        <w:t>.</w:t>
      </w:r>
    </w:p>
    <w:p w14:paraId="5898B2C8" w14:textId="77777777" w:rsidR="00C44269" w:rsidRDefault="00C44269">
      <w:pPr>
        <w:jc w:val="both"/>
      </w:pPr>
    </w:p>
    <w:p w14:paraId="750F9418" w14:textId="0C2B9359" w:rsidR="00C44269" w:rsidRDefault="00000000">
      <w:pPr>
        <w:jc w:val="both"/>
      </w:pPr>
      <w:r>
        <w:rPr>
          <w:i/>
        </w:rPr>
        <w:t xml:space="preserve">Lingotto+ </w:t>
      </w:r>
      <w:r>
        <w:t xml:space="preserve">nasce per rispondere a un segmento di mercato in forte crescita e dalle grandi potenzialità: quello degli </w:t>
      </w:r>
      <w:r>
        <w:rPr>
          <w:b/>
        </w:rPr>
        <w:t>eventi corporate</w:t>
      </w:r>
      <w:r>
        <w:t>, che richiedono soluzioni pronte all’uso, modulabili e con un grande coinvolgimento emozionale e visivo. L’obiettivo è di semplificare la produzione garantendo piena libertà creativa, con un occhio al contenimento dei costi, facilitando così l’atterraggio a Torino di questa tipologia di appuntamenti. Il progetto si inserisce in un piano di interventi più ampio per continuare a migliorare l’efficienza energetica e valorizzare gli spazi.</w:t>
      </w:r>
    </w:p>
    <w:p w14:paraId="71B15D11" w14:textId="77777777" w:rsidR="00C44269" w:rsidRDefault="00C44269">
      <w:pPr>
        <w:jc w:val="both"/>
      </w:pPr>
    </w:p>
    <w:p w14:paraId="3C4C5B39" w14:textId="77777777" w:rsidR="00C44269" w:rsidRDefault="00000000">
      <w:pPr>
        <w:jc w:val="both"/>
      </w:pPr>
      <w:r>
        <w:t xml:space="preserve">Il lancio di </w:t>
      </w:r>
      <w:r>
        <w:rPr>
          <w:i/>
        </w:rPr>
        <w:t>Lingotto+</w:t>
      </w:r>
      <w:r>
        <w:t xml:space="preserve"> avviene in un contesto di fermento per </w:t>
      </w:r>
      <w:r>
        <w:rPr>
          <w:i/>
        </w:rPr>
        <w:t>GL events Italia</w:t>
      </w:r>
      <w:r>
        <w:t xml:space="preserve"> che ha appena ospitato la </w:t>
      </w:r>
      <w:r>
        <w:rPr>
          <w:b/>
        </w:rPr>
        <w:t>37ª edizione del Salone Internazionale del Libro</w:t>
      </w:r>
      <w:r>
        <w:t xml:space="preserve">, confermando la vocazione del polo fieristico come cuore dell’attività culturale della città. Non a caso il Salone ha già scelto di restare qui anche per le prossime due edizioni. </w:t>
      </w:r>
      <w:r>
        <w:rPr>
          <w:i/>
        </w:rPr>
        <w:t>«Ospitarlo è per noi un onore e, ogni volta, una grande sfida. Quest’anno più che mai, i nostri 100.000 metri quadrati sono stati pienamente vissuti e integrati con tutto il distretto -</w:t>
      </w:r>
      <w:r>
        <w:t xml:space="preserve"> </w:t>
      </w:r>
      <w:r>
        <w:rPr>
          <w:u w:val="single"/>
        </w:rPr>
        <w:t xml:space="preserve">commenta </w:t>
      </w:r>
      <w:proofErr w:type="spellStart"/>
      <w:r>
        <w:rPr>
          <w:b/>
          <w:u w:val="single"/>
        </w:rPr>
        <w:t>Gàbor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Ganczer</w:t>
      </w:r>
      <w:proofErr w:type="spellEnd"/>
      <w:r>
        <w:rPr>
          <w:u w:val="single"/>
        </w:rPr>
        <w:t>, amministratore delegato di GL events Italia</w:t>
      </w:r>
      <w:r>
        <w:t xml:space="preserve"> -. </w:t>
      </w:r>
      <w:r>
        <w:rPr>
          <w:i/>
        </w:rPr>
        <w:t xml:space="preserve">E </w:t>
      </w:r>
      <w:r>
        <w:rPr>
          <w:b/>
          <w:i/>
        </w:rPr>
        <w:t>condividiamo pienamente le parole del presidente Cirio</w:t>
      </w:r>
      <w:r>
        <w:rPr>
          <w:i/>
        </w:rPr>
        <w:t xml:space="preserve"> sulla volontà di individuare una soluzione strutturale e strategica per il futuro del sistema fieristico e congressuale di Torino. Il Lingotto rappresenta un patrimonio storico e simbolico per la città, ma necessita di un profondo rinnovamento per rispondere alle esigenze di eventi di portata internazionale come il Salone del Libro, che organizza e tira le fila di questa complessa manifestazione, a beneficio di tutto il territorio: grazie</w:t>
      </w:r>
      <w:r>
        <w:t xml:space="preserve">». </w:t>
      </w:r>
    </w:p>
    <w:p w14:paraId="585471E5" w14:textId="77777777" w:rsidR="00C44269" w:rsidRDefault="00000000">
      <w:pPr>
        <w:jc w:val="both"/>
      </w:pPr>
      <w:r>
        <w:t xml:space="preserve">Un territorio ormai baricentro di numerosi appuntamenti di grande richiamo, che vede </w:t>
      </w:r>
      <w:r>
        <w:rPr>
          <w:b/>
        </w:rPr>
        <w:t>GL events Italia</w:t>
      </w:r>
      <w:r>
        <w:t xml:space="preserve"> protagonista attraverso gli spazi del Lingotto Fiere, contribuendo al posizionamento della città come hub di eventi, innovazione e cultura. </w:t>
      </w:r>
    </w:p>
    <w:p w14:paraId="3AA25661" w14:textId="77777777" w:rsidR="00C44269" w:rsidRDefault="00C44269">
      <w:pPr>
        <w:jc w:val="both"/>
      </w:pPr>
    </w:p>
    <w:p w14:paraId="00D88835" w14:textId="77777777" w:rsidR="00C44269" w:rsidRDefault="00000000">
      <w:pPr>
        <w:jc w:val="both"/>
      </w:pPr>
      <w:r>
        <w:t xml:space="preserve">Proprio per questo, </w:t>
      </w:r>
      <w:r>
        <w:rPr>
          <w:u w:val="single"/>
        </w:rPr>
        <w:t xml:space="preserve">aggiunge </w:t>
      </w:r>
      <w:proofErr w:type="spellStart"/>
      <w:r>
        <w:rPr>
          <w:b/>
          <w:u w:val="single"/>
        </w:rPr>
        <w:t>Ganczer</w:t>
      </w:r>
      <w:proofErr w:type="spellEnd"/>
      <w:r>
        <w:t xml:space="preserve">, </w:t>
      </w:r>
      <w:r>
        <w:rPr>
          <w:i/>
        </w:rPr>
        <w:t xml:space="preserve">«siamo favorevoli a un modello pubblico-privato, che garantisca trasparenza, efficienza e sostenibilità. Siamo pronti a sederci al tavolo con Regione, </w:t>
      </w:r>
      <w:r>
        <w:rPr>
          <w:i/>
        </w:rPr>
        <w:lastRenderedPageBreak/>
        <w:t>Comune, Camera di commercio e tutti gli attori coinvolti per valutare insieme la soluzione migliore, sia essa il rilancio del Lingotto o la creazione di un nuovo polo</w:t>
      </w:r>
      <w:r>
        <w:t>».</w:t>
      </w:r>
    </w:p>
    <w:p w14:paraId="0DEDF8E1" w14:textId="77777777" w:rsidR="00C44269" w:rsidRDefault="00C44269">
      <w:pPr>
        <w:jc w:val="both"/>
        <w:rPr>
          <w:b/>
          <w:sz w:val="28"/>
          <w:szCs w:val="28"/>
        </w:rPr>
      </w:pPr>
    </w:p>
    <w:p w14:paraId="7D7175E0" w14:textId="77777777" w:rsidR="00C44269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calendario ricco e trasversale</w:t>
      </w:r>
    </w:p>
    <w:p w14:paraId="04C4092E" w14:textId="77777777" w:rsidR="00C44269" w:rsidRDefault="00000000">
      <w:pPr>
        <w:jc w:val="both"/>
        <w:rPr>
          <w:b/>
          <w:sz w:val="28"/>
          <w:szCs w:val="28"/>
        </w:rPr>
      </w:pPr>
      <w:r>
        <w:t xml:space="preserve">A giugno, in collaborazione con la Regione Piemonte, Lingotto Fiere ospiterà </w:t>
      </w:r>
      <w:r>
        <w:rPr>
          <w:b/>
        </w:rPr>
        <w:t xml:space="preserve">The </w:t>
      </w:r>
      <w:proofErr w:type="spellStart"/>
      <w:r>
        <w:rPr>
          <w:b/>
        </w:rPr>
        <w:t>World’s</w:t>
      </w:r>
      <w:proofErr w:type="spellEnd"/>
      <w:r>
        <w:rPr>
          <w:b/>
        </w:rPr>
        <w:t xml:space="preserve"> 50 Best </w:t>
      </w:r>
      <w:proofErr w:type="spellStart"/>
      <w:r>
        <w:rPr>
          <w:b/>
        </w:rPr>
        <w:t>Restaurants</w:t>
      </w:r>
      <w:proofErr w:type="spellEnd"/>
      <w:r>
        <w:t xml:space="preserve">, uno dei più prestigiosi appuntamenti gastronomici internazionali. Per la prima volta in Italia, l’evento, che premierà i migliori ristoranti del mondo, ha individuato Torino come sede ideale per il suo mix unico di arte, cultura e cucina d’eccellenza. I momenti chiave del programma si svolgeranno al </w:t>
      </w:r>
      <w:r>
        <w:rPr>
          <w:b/>
        </w:rPr>
        <w:t>Lingotto Fiere</w:t>
      </w:r>
      <w:r>
        <w:t>, a conferma della sua adattabilità a format di livello internazionale. Versatilità che trova espressione anche nei</w:t>
      </w:r>
      <w:r>
        <w:rPr>
          <w:b/>
        </w:rPr>
        <w:t xml:space="preserve"> Lingotto Studios</w:t>
      </w:r>
      <w:r>
        <w:t>, il riferimento per le produzioni cinematografiche, televisive e audiovisive che, invisibili alla città, sono all’opera nei padiglioni del quartiere fieristico.</w:t>
      </w:r>
    </w:p>
    <w:p w14:paraId="6FA0C9B4" w14:textId="77777777" w:rsidR="00C44269" w:rsidRDefault="00000000">
      <w:pPr>
        <w:jc w:val="both"/>
      </w:pPr>
      <w:r>
        <w:t xml:space="preserve">Nel frattempo, la macchina organizzativa di </w:t>
      </w:r>
      <w:r>
        <w:rPr>
          <w:i/>
        </w:rPr>
        <w:t>GL events Italia</w:t>
      </w:r>
      <w:r>
        <w:t xml:space="preserve"> è all’opera per la stagione autunnale. Oltre agli eventi che Lingotto Fiere ospiterà, GL sta preparando: la 62ª edizione di </w:t>
      </w:r>
      <w:r>
        <w:rPr>
          <w:b/>
        </w:rPr>
        <w:t>Expocasa</w:t>
      </w:r>
      <w:r>
        <w:t xml:space="preserve"> dal 4 al 12 ottobre animerà i 20mila metri quadrati dell’Oval Lingotto Fiere, dieci giorni in cui il mondo dell’arredamento e della ristrutturazione della casa saranno protagonisti indiscussi. In tema di ristrutturazioni, sempre all’Oval, dal 13 al 15 novembre prenderà vita </w:t>
      </w:r>
      <w:r>
        <w:rPr>
          <w:b/>
        </w:rPr>
        <w:t>Restructura</w:t>
      </w:r>
      <w:r>
        <w:t xml:space="preserve">, un appuntamento più tecnico, molto atteso dal pubblico professionale. Mentre la chiusura dell’anno è affidata all’evento cult natalizio per appassionati di fumetti e cultura pop di </w:t>
      </w:r>
      <w:r>
        <w:rPr>
          <w:b/>
        </w:rPr>
        <w:t>Torino Comics</w:t>
      </w:r>
      <w:r>
        <w:t>, il 13 e 14 dicembre.</w:t>
      </w:r>
    </w:p>
    <w:p w14:paraId="0666EDBD" w14:textId="77777777" w:rsidR="00C44269" w:rsidRDefault="00C44269">
      <w:pPr>
        <w:jc w:val="both"/>
      </w:pPr>
    </w:p>
    <w:p w14:paraId="35BB1C24" w14:textId="77777777" w:rsidR="00C44269" w:rsidRDefault="00C44269">
      <w:pPr>
        <w:rPr>
          <w:i/>
        </w:rPr>
      </w:pPr>
    </w:p>
    <w:sectPr w:rsidR="00C44269">
      <w:headerReference w:type="default" r:id="rId7"/>
      <w:footerReference w:type="default" r:id="rId8"/>
      <w:pgSz w:w="11906" w:h="16838"/>
      <w:pgMar w:top="1418" w:right="1134" w:bottom="1418" w:left="1134" w:header="1588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0B0A" w14:textId="77777777" w:rsidR="001773E8" w:rsidRDefault="001773E8">
      <w:r>
        <w:separator/>
      </w:r>
    </w:p>
  </w:endnote>
  <w:endnote w:type="continuationSeparator" w:id="0">
    <w:p w14:paraId="1EE70ABA" w14:textId="77777777" w:rsidR="001773E8" w:rsidRDefault="0017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9C62B" w14:textId="77777777" w:rsidR="00C44269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center" w:pos="4819"/>
        <w:tab w:val="right" w:pos="9638"/>
      </w:tabs>
      <w:rPr>
        <w:color w:val="000000"/>
        <w:sz w:val="2"/>
        <w:szCs w:val="2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574C201F" wp14:editId="1E7924F3">
              <wp:simplePos x="0" y="0"/>
              <wp:positionH relativeFrom="column">
                <wp:posOffset>-533399</wp:posOffset>
              </wp:positionH>
              <wp:positionV relativeFrom="paragraph">
                <wp:posOffset>-487679</wp:posOffset>
              </wp:positionV>
              <wp:extent cx="4419600" cy="264795"/>
              <wp:effectExtent l="0" t="0" r="0" b="0"/>
              <wp:wrapNone/>
              <wp:docPr id="1527693009" name="Rettangolo 15276930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0488" y="3661890"/>
                        <a:ext cx="439102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8596EC" w14:textId="77777777" w:rsidR="00C44269" w:rsidRDefault="0000000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8"/>
                            </w:rPr>
                            <w:t xml:space="preserve">Ufficio stampa </w:t>
                          </w:r>
                          <w:r>
                            <w:rPr>
                              <w:i/>
                              <w:color w:val="000000"/>
                              <w:sz w:val="18"/>
                            </w:rPr>
                            <w:t>– Francesca Corsini t. 366 6821905 francesca.corsini@lingottofiere.it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-487679</wp:posOffset>
              </wp:positionV>
              <wp:extent cx="4419600" cy="264795"/>
              <wp:effectExtent b="0" l="0" r="0" t="0"/>
              <wp:wrapNone/>
              <wp:docPr id="15276930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9600" cy="264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88B3008" wp14:editId="7EBE6DC2">
          <wp:simplePos x="0" y="0"/>
          <wp:positionH relativeFrom="column">
            <wp:posOffset>-717547</wp:posOffset>
          </wp:positionH>
          <wp:positionV relativeFrom="paragraph">
            <wp:posOffset>-506726</wp:posOffset>
          </wp:positionV>
          <wp:extent cx="7556500" cy="1120140"/>
          <wp:effectExtent l="0" t="0" r="0" b="0"/>
          <wp:wrapNone/>
          <wp:docPr id="15276930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20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964A" w14:textId="77777777" w:rsidR="001773E8" w:rsidRDefault="001773E8">
      <w:r>
        <w:separator/>
      </w:r>
    </w:p>
  </w:footnote>
  <w:footnote w:type="continuationSeparator" w:id="0">
    <w:p w14:paraId="7016EDBC" w14:textId="77777777" w:rsidR="001773E8" w:rsidRDefault="0017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EF8D" w14:textId="77777777" w:rsidR="00C442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232"/>
      </w:tabs>
      <w:rPr>
        <w:color w:val="000000"/>
        <w:sz w:val="6"/>
        <w:szCs w:val="6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D446D65" wp14:editId="1525697A">
          <wp:simplePos x="0" y="0"/>
          <wp:positionH relativeFrom="page">
            <wp:align>right</wp:align>
          </wp:positionH>
          <wp:positionV relativeFrom="page">
            <wp:posOffset>114300</wp:posOffset>
          </wp:positionV>
          <wp:extent cx="7520940" cy="1364615"/>
          <wp:effectExtent l="0" t="0" r="0" b="0"/>
          <wp:wrapSquare wrapText="bothSides" distT="0" distB="0" distL="114300" distR="114300"/>
          <wp:docPr id="15276930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094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69"/>
    <w:rsid w:val="001773E8"/>
    <w:rsid w:val="00A139AD"/>
    <w:rsid w:val="00AD1C71"/>
    <w:rsid w:val="00C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10F2"/>
  <w15:docId w15:val="{A7D9F9A0-98F8-4716-8695-9E31879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80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280"/>
  </w:style>
  <w:style w:type="paragraph" w:styleId="Pidipagina">
    <w:name w:val="footer"/>
    <w:basedOn w:val="Normale"/>
    <w:link w:val="PidipaginaCarattere"/>
    <w:uiPriority w:val="99"/>
    <w:unhideWhenUsed/>
    <w:rsid w:val="00037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280"/>
  </w:style>
  <w:style w:type="paragraph" w:styleId="Paragrafoelenco">
    <w:name w:val="List Paragraph"/>
    <w:basedOn w:val="Normale"/>
    <w:uiPriority w:val="34"/>
    <w:qFormat/>
    <w:rsid w:val="00323E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23EB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23EBD"/>
    <w:rPr>
      <w:b/>
      <w:bCs/>
    </w:rPr>
  </w:style>
  <w:style w:type="character" w:customStyle="1" w:styleId="Data1">
    <w:name w:val="Data1"/>
    <w:basedOn w:val="Carpredefinitoparagrafo"/>
    <w:rsid w:val="00323EBD"/>
  </w:style>
  <w:style w:type="character" w:styleId="Rimandocommento">
    <w:name w:val="annotation reference"/>
    <w:basedOn w:val="Carpredefinitoparagrafo"/>
    <w:uiPriority w:val="99"/>
    <w:semiHidden/>
    <w:unhideWhenUsed/>
    <w:rsid w:val="00323E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EBD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3EBD"/>
    <w:rPr>
      <w:sz w:val="20"/>
      <w:szCs w:val="20"/>
    </w:rPr>
  </w:style>
  <w:style w:type="paragraph" w:styleId="Revisione">
    <w:name w:val="Revision"/>
    <w:hidden/>
    <w:uiPriority w:val="99"/>
    <w:semiHidden/>
    <w:rsid w:val="0091119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1193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119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1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5F7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D740C"/>
    <w:rPr>
      <w:color w:val="666666"/>
    </w:rPr>
  </w:style>
  <w:style w:type="character" w:customStyle="1" w:styleId="data10">
    <w:name w:val="data1"/>
    <w:basedOn w:val="Carpredefinitoparagrafo"/>
    <w:rsid w:val="00395366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B00F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u2KbzkqMQSSaiWsUPWbE1HH4g==">CgMxLjA4AGojChRzdWdnZXN0LmF0bXJ3ZDE4YzkxdxILTWlya28gU3VwcG9qJwoUc3VnZ2VzdC5nNHNqbWtqanRnZXUSD3ZhbGVudGluYSBicmVyb2onChRzdWdnZXN0LnV5NWsxazZ0ZWUzZRIPdmFsZW50aW5hIGJyZXJvaicKFHN1Z2dlc3QucWo0cnB0N3FzNHBvEg92YWxlbnRpbmEgYnJlcm9qJwoUc3VnZ2VzdC52aTF6dms2c3BwdGESD3ZhbGVudGluYSBicmVyb3IhMXM4VkN6bXBtckFfTGthUm5uY2ZETmlZQ1JJQXRHLS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MELATO</dc:creator>
  <cp:lastModifiedBy>Francesca Corsini</cp:lastModifiedBy>
  <cp:revision>2</cp:revision>
  <dcterms:created xsi:type="dcterms:W3CDTF">2025-05-16T12:23:00Z</dcterms:created>
  <dcterms:modified xsi:type="dcterms:W3CDTF">2025-05-21T10:13:00Z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0x010100500573D80A8C6A45ACA57D7D7DDBDF35</vt:lpwstr>
  </property>
</Properties>
</file>