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FD10" w14:textId="77777777" w:rsidR="00341BB3" w:rsidRDefault="00000000">
      <w:pPr>
        <w:pBdr>
          <w:top w:val="single" w:sz="4" w:space="1" w:color="000000"/>
          <w:bottom w:val="single" w:sz="4" w:space="1" w:color="000000"/>
        </w:pBdr>
        <w:shd w:val="clear" w:color="auto" w:fill="FFFFFF"/>
        <w:jc w:val="center"/>
        <w:rPr>
          <w:sz w:val="22"/>
          <w:szCs w:val="22"/>
        </w:rPr>
      </w:pPr>
      <w:r>
        <w:t>COMUNICATO STAMPA</w:t>
      </w:r>
    </w:p>
    <w:p w14:paraId="31BE4917" w14:textId="77777777" w:rsidR="00341BB3" w:rsidRPr="00E076E8" w:rsidRDefault="00341BB3">
      <w:pPr>
        <w:shd w:val="clear" w:color="auto" w:fill="FFFFFF"/>
        <w:jc w:val="both"/>
        <w:rPr>
          <w:sz w:val="14"/>
          <w:szCs w:val="14"/>
        </w:rPr>
      </w:pPr>
    </w:p>
    <w:p w14:paraId="6C06CEF2" w14:textId="77777777" w:rsidR="00341BB3" w:rsidRDefault="00000000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GL events Italia: +20% di fatturato nel 2024</w:t>
      </w:r>
    </w:p>
    <w:p w14:paraId="5C3E00B7" w14:textId="77777777" w:rsidR="00341BB3" w:rsidRDefault="00000000">
      <w:pPr>
        <w:shd w:val="clear" w:color="auto" w:fill="FFFFFF"/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Torino e il Piemonte</w:t>
      </w:r>
      <w:r>
        <w:rPr>
          <w:i/>
          <w:sz w:val="22"/>
          <w:szCs w:val="22"/>
        </w:rPr>
        <w:t xml:space="preserve"> potenziale </w:t>
      </w:r>
      <w:r>
        <w:rPr>
          <w:b/>
          <w:i/>
          <w:sz w:val="22"/>
          <w:szCs w:val="22"/>
        </w:rPr>
        <w:t>modello di eccellenza</w:t>
      </w:r>
      <w:r>
        <w:rPr>
          <w:i/>
          <w:sz w:val="22"/>
          <w:szCs w:val="22"/>
        </w:rPr>
        <w:t xml:space="preserve"> per il mondo degli eventi.</w:t>
      </w:r>
    </w:p>
    <w:p w14:paraId="51AE4E69" w14:textId="77777777" w:rsidR="00341BB3" w:rsidRDefault="00000000">
      <w:pPr>
        <w:shd w:val="clear" w:color="auto" w:fill="FFFFFF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Lo confermano i numeri in crescita registrati al Lingotto Fiere nel 2024.</w:t>
      </w:r>
    </w:p>
    <w:p w14:paraId="2702FB7F" w14:textId="77777777" w:rsidR="00341BB3" w:rsidRDefault="00000000">
      <w:pPr>
        <w:shd w:val="clear" w:color="auto" w:fill="FFFFFF"/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Gli obiettivi per il futuro?</w:t>
      </w:r>
      <w:r>
        <w:rPr>
          <w:i/>
          <w:sz w:val="22"/>
          <w:szCs w:val="22"/>
        </w:rPr>
        <w:t xml:space="preserve"> «Dare vita a un </w:t>
      </w:r>
      <w:r>
        <w:rPr>
          <w:b/>
          <w:i/>
          <w:sz w:val="22"/>
          <w:szCs w:val="22"/>
        </w:rPr>
        <w:t>lavoro di squadra</w:t>
      </w:r>
      <w:r>
        <w:rPr>
          <w:i/>
          <w:sz w:val="22"/>
          <w:szCs w:val="22"/>
        </w:rPr>
        <w:t xml:space="preserve"> forte con associazioni e istituzioni locali.</w:t>
      </w:r>
    </w:p>
    <w:p w14:paraId="3876F973" w14:textId="5761E3E1" w:rsidR="00341BB3" w:rsidRDefault="00000000">
      <w:pPr>
        <w:shd w:val="clear" w:color="auto" w:fill="FFFFFF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Ma è imprescindibile </w:t>
      </w:r>
      <w:r>
        <w:rPr>
          <w:b/>
          <w:i/>
          <w:sz w:val="22"/>
          <w:szCs w:val="22"/>
        </w:rPr>
        <w:t>conoscere i piani regionali</w:t>
      </w:r>
      <w:r>
        <w:rPr>
          <w:i/>
          <w:sz w:val="22"/>
          <w:szCs w:val="22"/>
        </w:rPr>
        <w:t xml:space="preserve"> per definire la programmazione strategica di lungo periodo» dichiara </w:t>
      </w:r>
      <w:r w:rsidR="00486EB7">
        <w:rPr>
          <w:i/>
          <w:sz w:val="22"/>
          <w:szCs w:val="22"/>
        </w:rPr>
        <w:t>l’amministratore delegato di</w:t>
      </w:r>
      <w:r>
        <w:rPr>
          <w:i/>
          <w:sz w:val="22"/>
          <w:szCs w:val="22"/>
        </w:rPr>
        <w:t xml:space="preserve"> GL events.</w:t>
      </w:r>
    </w:p>
    <w:p w14:paraId="474C811A" w14:textId="77777777" w:rsidR="00341BB3" w:rsidRPr="00E076E8" w:rsidRDefault="00341BB3">
      <w:pPr>
        <w:shd w:val="clear" w:color="auto" w:fill="FFFFFF"/>
        <w:jc w:val="both"/>
        <w:rPr>
          <w:sz w:val="16"/>
          <w:szCs w:val="16"/>
        </w:rPr>
      </w:pPr>
    </w:p>
    <w:p w14:paraId="5D01917E" w14:textId="036CD85B" w:rsidR="00341BB3" w:rsidRDefault="00000000">
      <w:pPr>
        <w:shd w:val="clear" w:color="auto" w:fill="FFFFFF"/>
        <w:jc w:val="both"/>
        <w:rPr>
          <w:sz w:val="22"/>
          <w:szCs w:val="22"/>
        </w:rPr>
      </w:pPr>
      <w:r>
        <w:rPr>
          <w:i/>
          <w:sz w:val="22"/>
          <w:szCs w:val="22"/>
        </w:rPr>
        <w:t>Torino</w:t>
      </w:r>
      <w:r w:rsidRPr="00B07CEB">
        <w:rPr>
          <w:i/>
          <w:sz w:val="22"/>
          <w:szCs w:val="22"/>
        </w:rPr>
        <w:t>, 19 dicembre 2024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È di </w:t>
      </w:r>
      <w:r>
        <w:rPr>
          <w:b/>
          <w:sz w:val="22"/>
          <w:szCs w:val="22"/>
        </w:rPr>
        <w:t>14,5 milioni</w:t>
      </w:r>
      <w:r>
        <w:rPr>
          <w:sz w:val="22"/>
          <w:szCs w:val="22"/>
        </w:rPr>
        <w:t xml:space="preserve"> di euro la proiezione del fatturato 2024 di</w:t>
      </w:r>
      <w:r>
        <w:rPr>
          <w:i/>
          <w:sz w:val="22"/>
          <w:szCs w:val="22"/>
        </w:rPr>
        <w:t xml:space="preserve"> GL events </w:t>
      </w:r>
      <w:r>
        <w:rPr>
          <w:sz w:val="22"/>
          <w:szCs w:val="22"/>
        </w:rPr>
        <w:t xml:space="preserve">a Torino. Rispetto allo scorso anno </w:t>
      </w:r>
      <w:r>
        <w:rPr>
          <w:b/>
          <w:sz w:val="22"/>
          <w:szCs w:val="22"/>
        </w:rPr>
        <w:t>l’incremento</w:t>
      </w:r>
      <w:r>
        <w:rPr>
          <w:sz w:val="22"/>
          <w:szCs w:val="22"/>
        </w:rPr>
        <w:t xml:space="preserve"> è </w:t>
      </w:r>
      <w:r>
        <w:rPr>
          <w:b/>
          <w:sz w:val="22"/>
          <w:szCs w:val="22"/>
        </w:rPr>
        <w:t>del 20%</w:t>
      </w:r>
      <w:r>
        <w:rPr>
          <w:sz w:val="22"/>
          <w:szCs w:val="22"/>
        </w:rPr>
        <w:t xml:space="preserve">. È il risultato tangibile del lavoro affidato all’ungherese </w:t>
      </w:r>
      <w:proofErr w:type="spellStart"/>
      <w:r>
        <w:rPr>
          <w:b/>
          <w:sz w:val="22"/>
          <w:szCs w:val="22"/>
        </w:rPr>
        <w:t>Gàbor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Ganczer</w:t>
      </w:r>
      <w:proofErr w:type="spellEnd"/>
      <w:r>
        <w:rPr>
          <w:sz w:val="22"/>
          <w:szCs w:val="22"/>
        </w:rPr>
        <w:t xml:space="preserve">, da due anni alla guida della divisione italiana del gruppo francese. Tutti gli indicatori economici e di performance hanno il segno positivo. </w:t>
      </w:r>
      <w:r>
        <w:rPr>
          <w:b/>
          <w:sz w:val="22"/>
          <w:szCs w:val="22"/>
        </w:rPr>
        <w:t>È cresciuto il numero di eventi: 9 i nuovi nel 2024</w:t>
      </w:r>
      <w:r>
        <w:rPr>
          <w:sz w:val="22"/>
          <w:szCs w:val="22"/>
        </w:rPr>
        <w:t xml:space="preserve">, due dei quali organizzati da </w:t>
      </w:r>
      <w:r>
        <w:rPr>
          <w:i/>
          <w:sz w:val="22"/>
          <w:szCs w:val="22"/>
        </w:rPr>
        <w:t>GL events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Italia</w:t>
      </w:r>
      <w:r>
        <w:rPr>
          <w:sz w:val="22"/>
          <w:szCs w:val="22"/>
        </w:rPr>
        <w:t>. Si sono ampliate le attività proponendo gli spazi come luogo di sperimentazione e allargando il campo d’azione anche al mondo del cinema e delle produzioni televisive con la creazione di</w:t>
      </w:r>
      <w:r>
        <w:rPr>
          <w:b/>
          <w:sz w:val="22"/>
          <w:szCs w:val="22"/>
        </w:rPr>
        <w:t xml:space="preserve"> Lingotto Studios</w:t>
      </w:r>
      <w:r>
        <w:rPr>
          <w:sz w:val="22"/>
          <w:szCs w:val="22"/>
        </w:rPr>
        <w:t xml:space="preserve">. È aumentato di un ulteriore </w:t>
      </w:r>
      <w:r w:rsidR="00C70B66">
        <w:rPr>
          <w:b/>
          <w:sz w:val="22"/>
          <w:szCs w:val="22"/>
        </w:rPr>
        <w:t>20,5</w:t>
      </w:r>
      <w:r>
        <w:rPr>
          <w:b/>
          <w:sz w:val="22"/>
          <w:szCs w:val="22"/>
        </w:rPr>
        <w:t>%</w:t>
      </w:r>
      <w:r>
        <w:rPr>
          <w:sz w:val="22"/>
          <w:szCs w:val="22"/>
        </w:rPr>
        <w:t xml:space="preserve"> il numero dei </w:t>
      </w:r>
      <w:r>
        <w:rPr>
          <w:b/>
          <w:sz w:val="22"/>
          <w:szCs w:val="22"/>
        </w:rPr>
        <w:t>dipendenti</w:t>
      </w:r>
      <w:r>
        <w:rPr>
          <w:sz w:val="22"/>
          <w:szCs w:val="22"/>
        </w:rPr>
        <w:t xml:space="preserve">. Sono partiti gli </w:t>
      </w:r>
      <w:r>
        <w:rPr>
          <w:b/>
          <w:sz w:val="22"/>
          <w:szCs w:val="22"/>
        </w:rPr>
        <w:t>interventi strutturali</w:t>
      </w:r>
      <w:r>
        <w:rPr>
          <w:sz w:val="22"/>
          <w:szCs w:val="22"/>
        </w:rPr>
        <w:t xml:space="preserve"> per un investimento di </w:t>
      </w:r>
      <w:r>
        <w:rPr>
          <w:b/>
          <w:sz w:val="22"/>
          <w:szCs w:val="22"/>
        </w:rPr>
        <w:t xml:space="preserve">oltre </w:t>
      </w:r>
      <w:proofErr w:type="gramStart"/>
      <w:r>
        <w:rPr>
          <w:b/>
          <w:sz w:val="22"/>
          <w:szCs w:val="22"/>
        </w:rPr>
        <w:t>3</w:t>
      </w:r>
      <w:proofErr w:type="gramEnd"/>
      <w:r>
        <w:rPr>
          <w:b/>
          <w:sz w:val="22"/>
          <w:szCs w:val="22"/>
        </w:rPr>
        <w:t xml:space="preserve"> milioni euro nel prossimo anno</w:t>
      </w:r>
      <w:r>
        <w:rPr>
          <w:sz w:val="22"/>
          <w:szCs w:val="22"/>
        </w:rPr>
        <w:t>.</w:t>
      </w:r>
    </w:p>
    <w:p w14:paraId="203780D1" w14:textId="77777777" w:rsidR="00341BB3" w:rsidRPr="00E076E8" w:rsidRDefault="00341BB3">
      <w:pPr>
        <w:shd w:val="clear" w:color="auto" w:fill="FFFFFF"/>
        <w:jc w:val="both"/>
        <w:rPr>
          <w:sz w:val="12"/>
          <w:szCs w:val="12"/>
        </w:rPr>
      </w:pPr>
    </w:p>
    <w:p w14:paraId="0C5596F0" w14:textId="4C858291" w:rsidR="00341BB3" w:rsidRDefault="00000000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Alla luce dei risultati positivi </w:t>
      </w:r>
      <w:r>
        <w:rPr>
          <w:i/>
          <w:sz w:val="22"/>
          <w:szCs w:val="22"/>
        </w:rPr>
        <w:t>GL events</w:t>
      </w:r>
      <w:r>
        <w:rPr>
          <w:sz w:val="22"/>
          <w:szCs w:val="22"/>
        </w:rPr>
        <w:t xml:space="preserve"> guarda al futuro con l’obiettivo di proseguire il percorso intrapreso, auspicando però una </w:t>
      </w:r>
      <w:r>
        <w:rPr>
          <w:b/>
          <w:sz w:val="22"/>
          <w:szCs w:val="22"/>
        </w:rPr>
        <w:t>collaborazione più stretta con le istituzioni e le associazioni locali</w:t>
      </w:r>
      <w:r>
        <w:rPr>
          <w:sz w:val="22"/>
          <w:szCs w:val="22"/>
        </w:rPr>
        <w:t>, dato l’impatto che il turismo congressuale e fieristico ha sull’intero sistema economico. «</w:t>
      </w:r>
      <w:r>
        <w:rPr>
          <w:i/>
          <w:sz w:val="22"/>
          <w:szCs w:val="22"/>
        </w:rPr>
        <w:t xml:space="preserve">Siamo convinti che il </w:t>
      </w:r>
      <w:r>
        <w:rPr>
          <w:b/>
          <w:i/>
          <w:sz w:val="22"/>
          <w:szCs w:val="22"/>
        </w:rPr>
        <w:t>lavoro di squadra</w:t>
      </w:r>
      <w:r>
        <w:rPr>
          <w:i/>
          <w:sz w:val="22"/>
          <w:szCs w:val="22"/>
        </w:rPr>
        <w:t xml:space="preserve"> sia la chiave per costruire un futuro sempre più forte e dinamico - </w:t>
      </w:r>
      <w:r>
        <w:rPr>
          <w:sz w:val="22"/>
          <w:szCs w:val="22"/>
          <w:u w:val="single"/>
        </w:rPr>
        <w:t xml:space="preserve">dichiara </w:t>
      </w:r>
      <w:proofErr w:type="spellStart"/>
      <w:r w:rsidR="00E076E8">
        <w:rPr>
          <w:b/>
          <w:sz w:val="22"/>
          <w:szCs w:val="22"/>
          <w:u w:val="single"/>
        </w:rPr>
        <w:t>Gàbor</w:t>
      </w:r>
      <w:proofErr w:type="spellEnd"/>
      <w:r w:rsidR="00E076E8">
        <w:rPr>
          <w:b/>
          <w:sz w:val="22"/>
          <w:szCs w:val="22"/>
          <w:u w:val="single"/>
        </w:rPr>
        <w:t xml:space="preserve"> </w:t>
      </w:r>
      <w:proofErr w:type="spellStart"/>
      <w:r w:rsidR="00E076E8">
        <w:rPr>
          <w:b/>
          <w:sz w:val="22"/>
          <w:szCs w:val="22"/>
          <w:u w:val="single"/>
        </w:rPr>
        <w:t>Ganczer</w:t>
      </w:r>
      <w:proofErr w:type="spellEnd"/>
      <w:r>
        <w:rPr>
          <w:sz w:val="22"/>
          <w:szCs w:val="22"/>
          <w:u w:val="single"/>
        </w:rPr>
        <w:t xml:space="preserve">, amministratore delegato di </w:t>
      </w:r>
      <w:r>
        <w:rPr>
          <w:b/>
          <w:sz w:val="22"/>
          <w:szCs w:val="22"/>
          <w:u w:val="single"/>
        </w:rPr>
        <w:t xml:space="preserve">GL events </w:t>
      </w:r>
      <w:r w:rsidR="00E076E8">
        <w:rPr>
          <w:b/>
          <w:sz w:val="22"/>
          <w:szCs w:val="22"/>
          <w:u w:val="single"/>
        </w:rPr>
        <w:t>Italia</w:t>
      </w:r>
      <w:r>
        <w:rPr>
          <w:i/>
          <w:sz w:val="22"/>
          <w:szCs w:val="22"/>
        </w:rPr>
        <w:t xml:space="preserve">. -. </w:t>
      </w:r>
      <w:r w:rsidR="00811CB4">
        <w:rPr>
          <w:i/>
          <w:sz w:val="22"/>
          <w:szCs w:val="22"/>
        </w:rPr>
        <w:t xml:space="preserve">Con la </w:t>
      </w:r>
      <w:r w:rsidR="00811CB4" w:rsidRPr="00811CB4">
        <w:rPr>
          <w:b/>
          <w:bCs/>
          <w:i/>
          <w:sz w:val="22"/>
          <w:szCs w:val="22"/>
        </w:rPr>
        <w:t xml:space="preserve">Regione Piemonte </w:t>
      </w:r>
      <w:r w:rsidR="00811CB4">
        <w:rPr>
          <w:b/>
          <w:bCs/>
          <w:i/>
          <w:sz w:val="22"/>
          <w:szCs w:val="22"/>
        </w:rPr>
        <w:t xml:space="preserve">è in programma un </w:t>
      </w:r>
      <w:r w:rsidR="00811CB4" w:rsidRPr="00811CB4">
        <w:rPr>
          <w:b/>
          <w:bCs/>
          <w:i/>
          <w:sz w:val="22"/>
          <w:szCs w:val="22"/>
        </w:rPr>
        <w:t>incontro a gennaio</w:t>
      </w:r>
      <w:r w:rsidR="00811CB4">
        <w:rPr>
          <w:i/>
          <w:sz w:val="22"/>
          <w:szCs w:val="22"/>
        </w:rPr>
        <w:t>,</w:t>
      </w:r>
      <w:r w:rsidR="00F5693A">
        <w:rPr>
          <w:i/>
          <w:sz w:val="22"/>
          <w:szCs w:val="22"/>
        </w:rPr>
        <w:t xml:space="preserve"> </w:t>
      </w:r>
      <w:r w:rsidR="00811CB4">
        <w:rPr>
          <w:i/>
          <w:sz w:val="22"/>
          <w:szCs w:val="22"/>
        </w:rPr>
        <w:t xml:space="preserve">un confronto </w:t>
      </w:r>
      <w:r w:rsidR="00811CB4">
        <w:rPr>
          <w:i/>
          <w:sz w:val="22"/>
          <w:szCs w:val="22"/>
        </w:rPr>
        <w:t xml:space="preserve">per noi </w:t>
      </w:r>
      <w:r w:rsidR="00811CB4">
        <w:rPr>
          <w:i/>
          <w:sz w:val="22"/>
          <w:szCs w:val="22"/>
        </w:rPr>
        <w:t xml:space="preserve">imprescindibile, perché qualsiasi programmazione di lungo termine richiede di avere </w:t>
      </w:r>
      <w:r w:rsidR="00811CB4">
        <w:rPr>
          <w:b/>
          <w:i/>
          <w:sz w:val="22"/>
          <w:szCs w:val="22"/>
        </w:rPr>
        <w:t>un quadro chiaro del coinvolgimento di stakeholder e istituzioni locali</w:t>
      </w:r>
      <w:r w:rsidR="00811CB4">
        <w:rPr>
          <w:b/>
          <w:i/>
          <w:sz w:val="22"/>
          <w:szCs w:val="22"/>
        </w:rPr>
        <w:t>.</w:t>
      </w:r>
      <w:r w:rsidR="00811CB4">
        <w:rPr>
          <w:i/>
          <w:sz w:val="22"/>
          <w:szCs w:val="22"/>
        </w:rPr>
        <w:t xml:space="preserve"> </w:t>
      </w:r>
      <w:r w:rsidR="00F5693A">
        <w:rPr>
          <w:i/>
          <w:sz w:val="22"/>
          <w:szCs w:val="22"/>
        </w:rPr>
        <w:t>Le possibilità di collaborazione sono molteplici</w:t>
      </w:r>
      <w:r>
        <w:rPr>
          <w:i/>
          <w:sz w:val="22"/>
          <w:szCs w:val="22"/>
        </w:rPr>
        <w:t xml:space="preserve">». </w:t>
      </w:r>
    </w:p>
    <w:p w14:paraId="4A8C33D4" w14:textId="77777777" w:rsidR="00341BB3" w:rsidRPr="00E076E8" w:rsidRDefault="00341BB3">
      <w:pPr>
        <w:shd w:val="clear" w:color="auto" w:fill="FFFFFF"/>
        <w:jc w:val="both"/>
        <w:rPr>
          <w:sz w:val="12"/>
          <w:szCs w:val="12"/>
        </w:rPr>
      </w:pPr>
    </w:p>
    <w:p w14:paraId="7FAD2028" w14:textId="124467D1" w:rsidR="00341BB3" w:rsidRDefault="00000000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  <w:u w:val="single"/>
        </w:rPr>
        <w:t>Gàbor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Ganczer</w:t>
      </w:r>
      <w:proofErr w:type="spellEnd"/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commenta così i risultati positivi del suo lavoro</w:t>
      </w:r>
      <w:r>
        <w:rPr>
          <w:sz w:val="22"/>
          <w:szCs w:val="22"/>
        </w:rPr>
        <w:t xml:space="preserve">: </w:t>
      </w:r>
      <w:r w:rsidR="00974115">
        <w:rPr>
          <w:sz w:val="22"/>
          <w:szCs w:val="22"/>
        </w:rPr>
        <w:t>«</w:t>
      </w:r>
      <w:r>
        <w:rPr>
          <w:i/>
          <w:sz w:val="22"/>
          <w:szCs w:val="22"/>
        </w:rPr>
        <w:t xml:space="preserve">quando sono arrivato a Torino, ho trovato </w:t>
      </w:r>
      <w:proofErr w:type="gramStart"/>
      <w:r>
        <w:rPr>
          <w:i/>
          <w:sz w:val="22"/>
          <w:szCs w:val="22"/>
        </w:rPr>
        <w:t>un team motivato e professionale</w:t>
      </w:r>
      <w:proofErr w:type="gramEnd"/>
      <w:r>
        <w:rPr>
          <w:i/>
          <w:sz w:val="22"/>
          <w:szCs w:val="22"/>
        </w:rPr>
        <w:t>, l’ho rafforzato con nuovo personale</w:t>
      </w:r>
      <w:r w:rsidR="00C70B66">
        <w:rPr>
          <w:i/>
          <w:sz w:val="22"/>
          <w:szCs w:val="22"/>
        </w:rPr>
        <w:t xml:space="preserve"> segnando una </w:t>
      </w:r>
      <w:r w:rsidR="00C70B66" w:rsidRPr="00C70B66">
        <w:rPr>
          <w:b/>
          <w:bCs/>
          <w:i/>
          <w:sz w:val="22"/>
          <w:szCs w:val="22"/>
        </w:rPr>
        <w:t>crescita del 68% dal 2022 ad oggi</w:t>
      </w:r>
      <w:r w:rsidRPr="00C70B66"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e insieme abbiamo lavorato per </w:t>
      </w:r>
      <w:r>
        <w:rPr>
          <w:b/>
          <w:i/>
          <w:sz w:val="22"/>
          <w:szCs w:val="22"/>
        </w:rPr>
        <w:t>attrarre nuovi eventi</w:t>
      </w:r>
      <w:r>
        <w:rPr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migliorare quelli esistenti</w:t>
      </w:r>
      <w:r>
        <w:rPr>
          <w:i/>
          <w:sz w:val="22"/>
          <w:szCs w:val="22"/>
        </w:rPr>
        <w:t xml:space="preserve"> e </w:t>
      </w:r>
      <w:r>
        <w:rPr>
          <w:b/>
          <w:i/>
          <w:sz w:val="22"/>
          <w:szCs w:val="22"/>
        </w:rPr>
        <w:t>crearne di nuovi</w:t>
      </w:r>
      <w:r>
        <w:rPr>
          <w:i/>
          <w:sz w:val="22"/>
          <w:szCs w:val="22"/>
        </w:rPr>
        <w:t xml:space="preserve">. In nostro favore gioca il fatto che nel proporre Torino come sede per un evento offriamo un’esperienza che comprende il territorio, la tradizione enogastronomica, la ricchezza architettonica e molto altro. Un insieme di fattori che rende </w:t>
      </w:r>
      <w:r>
        <w:rPr>
          <w:b/>
          <w:i/>
          <w:sz w:val="22"/>
          <w:szCs w:val="22"/>
        </w:rPr>
        <w:t>Torino scelta ideale</w:t>
      </w:r>
      <w:r>
        <w:rPr>
          <w:i/>
          <w:sz w:val="22"/>
          <w:szCs w:val="22"/>
        </w:rPr>
        <w:t xml:space="preserve">. Questo territorio ha le carte in regola per diventare un </w:t>
      </w:r>
      <w:r>
        <w:rPr>
          <w:b/>
          <w:i/>
          <w:sz w:val="22"/>
          <w:szCs w:val="22"/>
        </w:rPr>
        <w:t>modello di eccellenza</w:t>
      </w:r>
      <w:r>
        <w:rPr>
          <w:sz w:val="22"/>
          <w:szCs w:val="22"/>
        </w:rPr>
        <w:t>»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Non a caso Torino è stata </w:t>
      </w:r>
      <w:r>
        <w:rPr>
          <w:b/>
          <w:sz w:val="22"/>
          <w:szCs w:val="22"/>
        </w:rPr>
        <w:t>selezionata come sede italiana</w:t>
      </w:r>
      <w:r>
        <w:rPr>
          <w:sz w:val="22"/>
          <w:szCs w:val="22"/>
        </w:rPr>
        <w:t xml:space="preserve"> da </w:t>
      </w:r>
      <w:r>
        <w:rPr>
          <w:b/>
          <w:sz w:val="22"/>
          <w:szCs w:val="22"/>
        </w:rPr>
        <w:t>GL events</w:t>
      </w:r>
      <w:r>
        <w:rPr>
          <w:sz w:val="22"/>
          <w:szCs w:val="22"/>
        </w:rPr>
        <w:t xml:space="preserve"> che nel mondo gestisce un network di 58 “</w:t>
      </w:r>
      <w:proofErr w:type="spellStart"/>
      <w:r>
        <w:rPr>
          <w:sz w:val="22"/>
          <w:szCs w:val="22"/>
        </w:rPr>
        <w:t>venue</w:t>
      </w:r>
      <w:proofErr w:type="spellEnd"/>
      <w:r>
        <w:rPr>
          <w:sz w:val="22"/>
          <w:szCs w:val="22"/>
        </w:rPr>
        <w:t xml:space="preserve">”, organizza </w:t>
      </w:r>
      <w:r w:rsidR="00F5693A">
        <w:rPr>
          <w:sz w:val="22"/>
          <w:szCs w:val="22"/>
        </w:rPr>
        <w:t>oltre 200</w:t>
      </w:r>
      <w:r w:rsidR="00974115">
        <w:rPr>
          <w:sz w:val="22"/>
          <w:szCs w:val="22"/>
        </w:rPr>
        <w:t xml:space="preserve"> </w:t>
      </w:r>
      <w:r>
        <w:rPr>
          <w:sz w:val="22"/>
          <w:szCs w:val="22"/>
        </w:rPr>
        <w:t>manifestazioni di proprietà e ha una divisione live per l'organizzazione e i servizi dei cosiddetti “jumbo eventi”, come le recenti olimpiadi di Parigi 2024.</w:t>
      </w:r>
    </w:p>
    <w:p w14:paraId="2FB79E0F" w14:textId="0828B186" w:rsidR="00341BB3" w:rsidRDefault="00974115">
      <w:pPr>
        <w:shd w:val="clear" w:color="auto" w:fill="FFFFFF"/>
        <w:jc w:val="both"/>
        <w:rPr>
          <w:sz w:val="22"/>
          <w:szCs w:val="22"/>
        </w:rPr>
      </w:pPr>
      <w:r w:rsidRPr="00974115">
        <w:rPr>
          <w:sz w:val="22"/>
          <w:szCs w:val="22"/>
        </w:rPr>
        <w:t>«</w:t>
      </w:r>
      <w:r w:rsidR="00B07CEB" w:rsidRPr="00486EB7">
        <w:rPr>
          <w:b/>
          <w:bCs/>
          <w:i/>
          <w:iCs/>
          <w:sz w:val="22"/>
          <w:szCs w:val="22"/>
        </w:rPr>
        <w:t>Paragonando</w:t>
      </w:r>
      <w:r w:rsidRPr="00486EB7">
        <w:rPr>
          <w:b/>
          <w:bCs/>
          <w:i/>
          <w:iCs/>
          <w:sz w:val="22"/>
          <w:szCs w:val="22"/>
        </w:rPr>
        <w:t xml:space="preserve"> Torino con altre città</w:t>
      </w:r>
      <w:r w:rsidRPr="00974115">
        <w:rPr>
          <w:i/>
          <w:iCs/>
          <w:sz w:val="22"/>
          <w:szCs w:val="22"/>
        </w:rPr>
        <w:t xml:space="preserve">, sono rimasto colpito </w:t>
      </w:r>
      <w:r w:rsidR="00486EB7">
        <w:rPr>
          <w:i/>
          <w:iCs/>
          <w:sz w:val="22"/>
          <w:szCs w:val="22"/>
        </w:rPr>
        <w:t xml:space="preserve">proprio </w:t>
      </w:r>
      <w:r w:rsidRPr="00974115">
        <w:rPr>
          <w:i/>
          <w:iCs/>
          <w:sz w:val="22"/>
          <w:szCs w:val="22"/>
        </w:rPr>
        <w:t>dalla limitata partecipazione delle istituzioni locali alla vita, ai risultati e alle strategie di sviluppo di questa struttura fieristica</w:t>
      </w:r>
      <w:r w:rsidR="00E076E8">
        <w:rPr>
          <w:i/>
          <w:iCs/>
          <w:sz w:val="22"/>
          <w:szCs w:val="22"/>
        </w:rPr>
        <w:t xml:space="preserve"> - </w:t>
      </w:r>
      <w:r w:rsidR="00E076E8" w:rsidRPr="00E076E8">
        <w:rPr>
          <w:sz w:val="22"/>
          <w:szCs w:val="22"/>
          <w:u w:val="single"/>
        </w:rPr>
        <w:t xml:space="preserve">continua </w:t>
      </w:r>
      <w:proofErr w:type="spellStart"/>
      <w:r w:rsidR="00E076E8" w:rsidRPr="00E076E8">
        <w:rPr>
          <w:b/>
          <w:bCs/>
          <w:sz w:val="22"/>
          <w:szCs w:val="22"/>
          <w:u w:val="single"/>
        </w:rPr>
        <w:t>Ganczer</w:t>
      </w:r>
      <w:proofErr w:type="spellEnd"/>
      <w:r w:rsidR="00E076E8">
        <w:rPr>
          <w:i/>
          <w:iCs/>
          <w:sz w:val="22"/>
          <w:szCs w:val="22"/>
        </w:rPr>
        <w:t xml:space="preserve"> -.</w:t>
      </w:r>
      <w:r w:rsidRPr="00974115">
        <w:rPr>
          <w:i/>
          <w:iCs/>
          <w:sz w:val="22"/>
          <w:szCs w:val="22"/>
        </w:rPr>
        <w:t xml:space="preserve"> Un approccio che considero poco lungimirante</w:t>
      </w:r>
      <w:r w:rsidRPr="00974115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14:paraId="7634DC1E" w14:textId="77777777" w:rsidR="00974115" w:rsidRPr="00E076E8" w:rsidRDefault="00974115">
      <w:pPr>
        <w:shd w:val="clear" w:color="auto" w:fill="FFFFFF"/>
        <w:jc w:val="both"/>
        <w:rPr>
          <w:sz w:val="12"/>
          <w:szCs w:val="12"/>
        </w:rPr>
      </w:pPr>
    </w:p>
    <w:p w14:paraId="2EF650BB" w14:textId="0C0802FE" w:rsidR="00A6066F" w:rsidRPr="00C70B66" w:rsidRDefault="00A6066F" w:rsidP="00A6066F">
      <w:pPr>
        <w:shd w:val="clear" w:color="auto" w:fill="FFFFFF"/>
        <w:jc w:val="both"/>
        <w:rPr>
          <w:b/>
          <w:bCs/>
          <w:sz w:val="28"/>
          <w:szCs w:val="28"/>
        </w:rPr>
      </w:pPr>
      <w:r w:rsidRPr="00C70B66">
        <w:rPr>
          <w:b/>
          <w:bCs/>
          <w:sz w:val="28"/>
          <w:szCs w:val="28"/>
        </w:rPr>
        <w:t>Eventi 2024: punti salienti</w:t>
      </w:r>
    </w:p>
    <w:p w14:paraId="3B83162B" w14:textId="77777777" w:rsidR="00A6066F" w:rsidRPr="00A6066F" w:rsidRDefault="00A6066F">
      <w:pPr>
        <w:shd w:val="clear" w:color="auto" w:fill="FFFFFF"/>
        <w:jc w:val="both"/>
        <w:rPr>
          <w:sz w:val="12"/>
          <w:szCs w:val="12"/>
        </w:rPr>
      </w:pPr>
    </w:p>
    <w:p w14:paraId="17010136" w14:textId="10199F4D" w:rsidR="00341BB3" w:rsidRPr="00A6066F" w:rsidRDefault="00000000">
      <w:pPr>
        <w:jc w:val="both"/>
        <w:rPr>
          <w:b/>
          <w:sz w:val="16"/>
          <w:szCs w:val="16"/>
        </w:rPr>
      </w:pPr>
      <w:r>
        <w:rPr>
          <w:sz w:val="22"/>
          <w:szCs w:val="22"/>
        </w:rPr>
        <w:t xml:space="preserve">Nel 2024 gli eventi che si sono svolti </w:t>
      </w:r>
      <w:r w:rsidR="00A6066F">
        <w:rPr>
          <w:sz w:val="22"/>
          <w:szCs w:val="22"/>
        </w:rPr>
        <w:t>negli</w:t>
      </w:r>
      <w:r>
        <w:rPr>
          <w:sz w:val="22"/>
          <w:szCs w:val="22"/>
        </w:rPr>
        <w:t xml:space="preserve"> spazi del Lingotto fiere e all’Oval sono</w:t>
      </w:r>
      <w:r>
        <w:rPr>
          <w:b/>
          <w:sz w:val="22"/>
          <w:szCs w:val="22"/>
        </w:rPr>
        <w:t xml:space="preserve"> aumentati in numero e qualità</w:t>
      </w:r>
      <w:r>
        <w:rPr>
          <w:sz w:val="22"/>
          <w:szCs w:val="22"/>
        </w:rPr>
        <w:t xml:space="preserve">. Tra i nuovi appuntamenti organizzati da </w:t>
      </w:r>
      <w:r>
        <w:rPr>
          <w:i/>
          <w:sz w:val="22"/>
          <w:szCs w:val="22"/>
        </w:rPr>
        <w:t>GL events Italia</w:t>
      </w:r>
      <w:r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Horeca </w:t>
      </w:r>
      <w:proofErr w:type="spellStart"/>
      <w:r>
        <w:rPr>
          <w:b/>
          <w:sz w:val="22"/>
          <w:szCs w:val="22"/>
        </w:rPr>
        <w:t>Expoforum</w:t>
      </w:r>
      <w:proofErr w:type="spellEnd"/>
      <w:r>
        <w:rPr>
          <w:sz w:val="22"/>
          <w:szCs w:val="22"/>
        </w:rPr>
        <w:t xml:space="preserve">, che alla prima edizione si è già affermata come riferimento per la filiera per gli operatori dell’ospitalità e della ristorazione; </w:t>
      </w:r>
      <w:r>
        <w:rPr>
          <w:b/>
          <w:sz w:val="22"/>
          <w:szCs w:val="22"/>
        </w:rPr>
        <w:t>AMTS - Auto Moto Turin Show</w:t>
      </w:r>
      <w:r>
        <w:rPr>
          <w:sz w:val="22"/>
          <w:szCs w:val="22"/>
        </w:rPr>
        <w:t xml:space="preserve">, che ha segnato il ritorno a Torino di un evento legato al mondo dell’auto. È stata data nuova energia a manifestazioni storiche come </w:t>
      </w:r>
      <w:r>
        <w:rPr>
          <w:b/>
          <w:sz w:val="22"/>
          <w:szCs w:val="22"/>
        </w:rPr>
        <w:t>Expocasa</w:t>
      </w:r>
      <w:r>
        <w:rPr>
          <w:sz w:val="22"/>
          <w:szCs w:val="22"/>
        </w:rPr>
        <w:t xml:space="preserve">, un viaggio tra le ultime tendenze in fatto di arredo, e </w:t>
      </w:r>
      <w:r>
        <w:rPr>
          <w:b/>
          <w:sz w:val="22"/>
          <w:szCs w:val="22"/>
        </w:rPr>
        <w:t>Restructura</w:t>
      </w:r>
      <w:r>
        <w:rPr>
          <w:sz w:val="22"/>
          <w:szCs w:val="22"/>
        </w:rPr>
        <w:t xml:space="preserve">, rinnovata nel suo format anche coinvolgendo il sistema locale e nazionale del settore delle costruzioni. A questi si aggiungono appuntamenti di straordinario successo come </w:t>
      </w:r>
      <w:r>
        <w:rPr>
          <w:b/>
          <w:sz w:val="22"/>
          <w:szCs w:val="22"/>
        </w:rPr>
        <w:t xml:space="preserve">Torino Comics </w:t>
      </w:r>
      <w:r>
        <w:rPr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lastRenderedPageBreak/>
        <w:t>XMAS Comics &amp; Games</w:t>
      </w:r>
      <w:r>
        <w:rPr>
          <w:sz w:val="22"/>
          <w:szCs w:val="22"/>
        </w:rPr>
        <w:t>. Sono tutte manifestazioni che hanno ottenuto risultati eccellenti e il loro ritorno nel 2025 è già confermato.</w:t>
      </w:r>
    </w:p>
    <w:p w14:paraId="1C98373B" w14:textId="77777777" w:rsidR="00341BB3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Oltre alle manifestazioni organizzate direttamente, </w:t>
      </w:r>
      <w:r>
        <w:rPr>
          <w:i/>
          <w:sz w:val="22"/>
          <w:szCs w:val="22"/>
        </w:rPr>
        <w:t>GL events Italia</w:t>
      </w:r>
      <w:r>
        <w:rPr>
          <w:sz w:val="22"/>
          <w:szCs w:val="22"/>
        </w:rPr>
        <w:t xml:space="preserve"> ospita numerose iniziative di altri soggetti. Tra queste, si annoverano eventi prestigiosi come il </w:t>
      </w:r>
      <w:r>
        <w:rPr>
          <w:b/>
          <w:sz w:val="22"/>
          <w:szCs w:val="22"/>
        </w:rPr>
        <w:t>Salone del Libro</w:t>
      </w:r>
      <w:r>
        <w:rPr>
          <w:sz w:val="22"/>
          <w:szCs w:val="22"/>
        </w:rPr>
        <w:t xml:space="preserve"> e </w:t>
      </w:r>
      <w:r>
        <w:rPr>
          <w:b/>
          <w:sz w:val="22"/>
          <w:szCs w:val="22"/>
        </w:rPr>
        <w:t>Artissima</w:t>
      </w:r>
      <w:r>
        <w:rPr>
          <w:sz w:val="22"/>
          <w:szCs w:val="22"/>
        </w:rPr>
        <w:t xml:space="preserve">, ma anche nuovi appuntamenti che nel 2024 hanno portato a Torino migliaia di persone, come la competizione sportiva </w:t>
      </w:r>
      <w:r>
        <w:rPr>
          <w:b/>
          <w:sz w:val="22"/>
          <w:szCs w:val="22"/>
        </w:rPr>
        <w:t xml:space="preserve">HYROX, </w:t>
      </w:r>
      <w:r>
        <w:rPr>
          <w:sz w:val="22"/>
          <w:szCs w:val="22"/>
        </w:rPr>
        <w:t xml:space="preserve">il </w:t>
      </w:r>
      <w:proofErr w:type="spellStart"/>
      <w:r>
        <w:rPr>
          <w:b/>
          <w:sz w:val="22"/>
          <w:szCs w:val="22"/>
        </w:rPr>
        <w:t>WordCamp</w:t>
      </w:r>
      <w:proofErr w:type="spellEnd"/>
      <w:r>
        <w:rPr>
          <w:b/>
          <w:sz w:val="22"/>
          <w:szCs w:val="22"/>
        </w:rPr>
        <w:t xml:space="preserve"> Europe</w:t>
      </w:r>
      <w:r>
        <w:rPr>
          <w:sz w:val="22"/>
          <w:szCs w:val="22"/>
        </w:rPr>
        <w:t xml:space="preserve">, la </w:t>
      </w:r>
      <w:r>
        <w:rPr>
          <w:b/>
          <w:sz w:val="22"/>
          <w:szCs w:val="22"/>
        </w:rPr>
        <w:t xml:space="preserve">BLOOM - </w:t>
      </w:r>
      <w:proofErr w:type="spellStart"/>
      <w:r>
        <w:rPr>
          <w:b/>
          <w:sz w:val="22"/>
          <w:szCs w:val="22"/>
        </w:rPr>
        <w:t>doTERRA</w:t>
      </w:r>
      <w:proofErr w:type="spellEnd"/>
      <w:r>
        <w:rPr>
          <w:b/>
          <w:sz w:val="22"/>
          <w:szCs w:val="22"/>
        </w:rPr>
        <w:t xml:space="preserve"> Convention</w:t>
      </w:r>
      <w:r>
        <w:rPr>
          <w:sz w:val="22"/>
          <w:szCs w:val="22"/>
        </w:rPr>
        <w:t>. Nel 2024 inoltre, c’è stato il ritorno dell’</w:t>
      </w:r>
      <w:r>
        <w:rPr>
          <w:b/>
          <w:sz w:val="22"/>
          <w:szCs w:val="22"/>
        </w:rPr>
        <w:t>assemblea annuale ANCI</w:t>
      </w:r>
      <w:r>
        <w:rPr>
          <w:sz w:val="22"/>
          <w:szCs w:val="22"/>
        </w:rPr>
        <w:t xml:space="preserve">, alla presenza delle più alte cariche dello Stato. Sono eventi che dimostrano la capacità di </w:t>
      </w:r>
      <w:r>
        <w:rPr>
          <w:i/>
          <w:sz w:val="22"/>
          <w:szCs w:val="22"/>
        </w:rPr>
        <w:t>GL</w:t>
      </w:r>
      <w:r>
        <w:rPr>
          <w:sz w:val="22"/>
          <w:szCs w:val="22"/>
        </w:rPr>
        <w:t xml:space="preserve"> di accogliere incontri di alto livello, gestendo esigenze tecniche e logistiche complesse e molto diverse tra loro. </w:t>
      </w:r>
    </w:p>
    <w:p w14:paraId="168B9845" w14:textId="77777777" w:rsidR="00341BB3" w:rsidRPr="00E076E8" w:rsidRDefault="00341BB3">
      <w:pPr>
        <w:jc w:val="both"/>
        <w:rPr>
          <w:sz w:val="12"/>
          <w:szCs w:val="12"/>
        </w:rPr>
      </w:pPr>
    </w:p>
    <w:p w14:paraId="3EE7C601" w14:textId="1E246C2A" w:rsidR="00A6066F" w:rsidRPr="00A6066F" w:rsidRDefault="00A6066F">
      <w:pPr>
        <w:shd w:val="clear" w:color="auto" w:fill="FFFFFF"/>
        <w:jc w:val="both"/>
        <w:rPr>
          <w:b/>
          <w:bCs/>
          <w:sz w:val="28"/>
          <w:szCs w:val="28"/>
        </w:rPr>
      </w:pPr>
      <w:r w:rsidRPr="00A6066F">
        <w:rPr>
          <w:b/>
          <w:bCs/>
          <w:sz w:val="28"/>
          <w:szCs w:val="28"/>
        </w:rPr>
        <w:t>Lingotto Studios: nuova frontiera per le produzioni cinematografiche</w:t>
      </w:r>
    </w:p>
    <w:p w14:paraId="464347C0" w14:textId="77777777" w:rsidR="00A6066F" w:rsidRPr="00A6066F" w:rsidRDefault="00A6066F">
      <w:pPr>
        <w:shd w:val="clear" w:color="auto" w:fill="FFFFFF"/>
        <w:jc w:val="both"/>
        <w:rPr>
          <w:sz w:val="12"/>
          <w:szCs w:val="12"/>
        </w:rPr>
      </w:pPr>
    </w:p>
    <w:p w14:paraId="045D4DA3" w14:textId="66C473AA" w:rsidR="00341BB3" w:rsidRDefault="00000000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tre padiglioni del Lingotto Fiere e l’Oval si confermano quindi spazi multifunzionali ideali per concerti, convention aziendali, congressi, eventi sportivi e molto altro. Da quest’anno, il complesso ha poi ampliato le </w:t>
      </w:r>
      <w:r w:rsidR="00486EB7">
        <w:rPr>
          <w:sz w:val="22"/>
          <w:szCs w:val="22"/>
        </w:rPr>
        <w:t>proprie</w:t>
      </w:r>
      <w:r>
        <w:rPr>
          <w:sz w:val="22"/>
          <w:szCs w:val="22"/>
        </w:rPr>
        <w:t xml:space="preserve"> possibilità diventando un punto di riferimento per il </w:t>
      </w:r>
      <w:r>
        <w:rPr>
          <w:b/>
          <w:sz w:val="22"/>
          <w:szCs w:val="22"/>
        </w:rPr>
        <w:t>cinema</w:t>
      </w:r>
      <w:r>
        <w:rPr>
          <w:sz w:val="22"/>
          <w:szCs w:val="22"/>
        </w:rPr>
        <w:t xml:space="preserve">, mettendo a disposizione i suoi 100mila metri quadrati per produzioni nazionali e internazionali. Inserito subito da Film Commission Torino Piemonte tra i principali teatri di posa, </w:t>
      </w:r>
      <w:r>
        <w:rPr>
          <w:b/>
          <w:sz w:val="22"/>
          <w:szCs w:val="22"/>
        </w:rPr>
        <w:t>Lingotto Studios</w:t>
      </w:r>
      <w:r>
        <w:rPr>
          <w:sz w:val="22"/>
          <w:szCs w:val="22"/>
        </w:rPr>
        <w:t xml:space="preserve"> ha già ospitato shooting fotografici, spot pubblicitari e produzioni cinematografiche. Decine di produttori e location manager, inclusi colossi come </w:t>
      </w:r>
      <w:r>
        <w:rPr>
          <w:b/>
          <w:sz w:val="22"/>
          <w:szCs w:val="22"/>
        </w:rPr>
        <w:t>Amazon Studios</w:t>
      </w:r>
      <w:r>
        <w:rPr>
          <w:sz w:val="22"/>
          <w:szCs w:val="22"/>
        </w:rPr>
        <w:t xml:space="preserve">, hanno visitato la struttura, riconoscendone il potenziale. Lingotto Studios, unico nel panorama italiano, nei giorni scorsi si è presentato al </w:t>
      </w:r>
      <w:r>
        <w:rPr>
          <w:b/>
          <w:sz w:val="22"/>
          <w:szCs w:val="22"/>
        </w:rPr>
        <w:t>FOCUS</w:t>
      </w:r>
      <w:r>
        <w:rPr>
          <w:sz w:val="22"/>
          <w:szCs w:val="22"/>
        </w:rPr>
        <w:t xml:space="preserve"> di Londra, evento che riunisce i professionisti della</w:t>
      </w:r>
      <w:r w:rsidR="00486EB7">
        <w:rPr>
          <w:sz w:val="22"/>
          <w:szCs w:val="22"/>
        </w:rPr>
        <w:t xml:space="preserve"> F</w:t>
      </w:r>
      <w:r>
        <w:rPr>
          <w:sz w:val="22"/>
          <w:szCs w:val="22"/>
        </w:rPr>
        <w:t xml:space="preserve">ilm </w:t>
      </w:r>
      <w:r w:rsidR="00486EB7">
        <w:rPr>
          <w:sz w:val="22"/>
          <w:szCs w:val="22"/>
        </w:rPr>
        <w:t>Industry</w:t>
      </w:r>
      <w:r>
        <w:rPr>
          <w:sz w:val="22"/>
          <w:szCs w:val="22"/>
        </w:rPr>
        <w:t xml:space="preserve"> provenienti da tutto il mondo, con l’ambizione di consolidare questa vocazione, attirando sempre più progetti cinematografici di alto profilo.</w:t>
      </w:r>
    </w:p>
    <w:p w14:paraId="0A780D08" w14:textId="77777777" w:rsidR="00341BB3" w:rsidRDefault="00341BB3">
      <w:pPr>
        <w:shd w:val="clear" w:color="auto" w:fill="FFFFFF"/>
        <w:jc w:val="both"/>
        <w:rPr>
          <w:sz w:val="12"/>
          <w:szCs w:val="12"/>
        </w:rPr>
      </w:pPr>
    </w:p>
    <w:p w14:paraId="688D6822" w14:textId="742FA9D0" w:rsidR="00A6066F" w:rsidRPr="00A6066F" w:rsidRDefault="00A6066F">
      <w:pPr>
        <w:shd w:val="clear" w:color="auto" w:fill="FFFFFF"/>
        <w:jc w:val="both"/>
        <w:rPr>
          <w:b/>
          <w:bCs/>
          <w:sz w:val="28"/>
          <w:szCs w:val="28"/>
        </w:rPr>
      </w:pPr>
      <w:r w:rsidRPr="00A6066F">
        <w:rPr>
          <w:b/>
          <w:bCs/>
          <w:sz w:val="28"/>
          <w:szCs w:val="28"/>
        </w:rPr>
        <w:t>La visione per il futuro</w:t>
      </w:r>
    </w:p>
    <w:p w14:paraId="045BF3E9" w14:textId="77777777" w:rsidR="00A6066F" w:rsidRPr="00A6066F" w:rsidRDefault="00A6066F">
      <w:pPr>
        <w:shd w:val="clear" w:color="auto" w:fill="FFFFFF"/>
        <w:jc w:val="both"/>
        <w:rPr>
          <w:sz w:val="12"/>
          <w:szCs w:val="12"/>
        </w:rPr>
      </w:pPr>
    </w:p>
    <w:p w14:paraId="3A98A2D4" w14:textId="38AFBC5C" w:rsidR="00341BB3" w:rsidRDefault="00000000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Quotato alla Borsa di Parigi, player mondiale nella realizzazione e fornitura di soluzioni e servizi integrati per gli eventi, il gruppo</w:t>
      </w:r>
      <w:r>
        <w:rPr>
          <w:i/>
          <w:sz w:val="22"/>
          <w:szCs w:val="22"/>
        </w:rPr>
        <w:t xml:space="preserve"> GL events </w:t>
      </w:r>
      <w:r>
        <w:rPr>
          <w:sz w:val="22"/>
          <w:szCs w:val="22"/>
        </w:rPr>
        <w:t>è dunque impegnato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nello sviluppo fieristico e congressuale a Torino e in Piemonte, dove ha portato la propria esperienza internazionale. Con la varietà di eventi e settori che accoglie nei suoi spazi,</w:t>
      </w:r>
      <w:r>
        <w:rPr>
          <w:i/>
          <w:sz w:val="22"/>
          <w:szCs w:val="22"/>
        </w:rPr>
        <w:t xml:space="preserve"> GL events</w:t>
      </w:r>
      <w:r>
        <w:rPr>
          <w:sz w:val="22"/>
          <w:szCs w:val="22"/>
        </w:rPr>
        <w:t xml:space="preserve"> si conferma </w:t>
      </w:r>
      <w:r>
        <w:rPr>
          <w:b/>
          <w:sz w:val="22"/>
          <w:szCs w:val="22"/>
        </w:rPr>
        <w:t>motore economico per il territorio</w:t>
      </w:r>
      <w:r>
        <w:rPr>
          <w:sz w:val="22"/>
          <w:szCs w:val="22"/>
        </w:rPr>
        <w:t>. «</w:t>
      </w:r>
      <w:r>
        <w:rPr>
          <w:i/>
          <w:sz w:val="22"/>
          <w:szCs w:val="22"/>
        </w:rPr>
        <w:t xml:space="preserve">Ma in un settore cruciale come quello fieristico, </w:t>
      </w:r>
      <w:r>
        <w:rPr>
          <w:b/>
          <w:i/>
          <w:sz w:val="22"/>
          <w:szCs w:val="22"/>
        </w:rPr>
        <w:t>pubblico e privato dovrebbero agire come squadra</w:t>
      </w:r>
      <w:r>
        <w:rPr>
          <w:i/>
          <w:sz w:val="22"/>
          <w:szCs w:val="22"/>
        </w:rPr>
        <w:t xml:space="preserve">, condividendo una </w:t>
      </w:r>
      <w:r>
        <w:rPr>
          <w:b/>
          <w:i/>
          <w:sz w:val="22"/>
          <w:szCs w:val="22"/>
        </w:rPr>
        <w:t xml:space="preserve">visione strategica e operativa </w:t>
      </w:r>
      <w:r>
        <w:rPr>
          <w:i/>
          <w:sz w:val="22"/>
          <w:szCs w:val="22"/>
        </w:rPr>
        <w:t xml:space="preserve">e partecipando </w:t>
      </w:r>
      <w:r>
        <w:rPr>
          <w:b/>
          <w:i/>
          <w:sz w:val="22"/>
          <w:szCs w:val="22"/>
        </w:rPr>
        <w:t>congiuntamente agli investimenti</w:t>
      </w:r>
      <w:r>
        <w:rPr>
          <w:i/>
          <w:sz w:val="22"/>
          <w:szCs w:val="22"/>
        </w:rPr>
        <w:t>. È necessario un impegno attivo con tutti gli stakeholder per valorizzare Torino e il Piemonte come destinazioni di eccellenza per il turismo congressuale e fieristico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u w:val="single"/>
        </w:rPr>
        <w:t>ribadisc</w:t>
      </w:r>
      <w:r w:rsidR="00E076E8">
        <w:rPr>
          <w:sz w:val="22"/>
          <w:szCs w:val="22"/>
          <w:u w:val="single"/>
        </w:rPr>
        <w:t>e l’amministratore delegato di GL events Italia</w:t>
      </w:r>
      <w:r>
        <w:rPr>
          <w:sz w:val="22"/>
          <w:szCs w:val="22"/>
        </w:rPr>
        <w:t>.</w:t>
      </w:r>
    </w:p>
    <w:p w14:paraId="0CAB7E54" w14:textId="77777777" w:rsidR="00341BB3" w:rsidRDefault="00341BB3">
      <w:pPr>
        <w:shd w:val="clear" w:color="auto" w:fill="FFFFFF"/>
        <w:jc w:val="both"/>
        <w:rPr>
          <w:sz w:val="22"/>
          <w:szCs w:val="22"/>
        </w:rPr>
      </w:pPr>
    </w:p>
    <w:p w14:paraId="2A1A11CB" w14:textId="77777777" w:rsidR="00341BB3" w:rsidRDefault="00341BB3">
      <w:pPr>
        <w:shd w:val="clear" w:color="auto" w:fill="FFFFFF"/>
        <w:jc w:val="both"/>
        <w:rPr>
          <w:sz w:val="22"/>
          <w:szCs w:val="22"/>
        </w:rPr>
      </w:pPr>
    </w:p>
    <w:p w14:paraId="452951D7" w14:textId="77777777" w:rsidR="00341BB3" w:rsidRDefault="00341BB3">
      <w:pPr>
        <w:jc w:val="both"/>
        <w:rPr>
          <w:sz w:val="22"/>
          <w:szCs w:val="22"/>
        </w:rPr>
      </w:pPr>
    </w:p>
    <w:p w14:paraId="5D358EAE" w14:textId="77777777" w:rsidR="00341BB3" w:rsidRDefault="00341BB3">
      <w:pPr>
        <w:jc w:val="both"/>
        <w:rPr>
          <w:sz w:val="22"/>
          <w:szCs w:val="22"/>
        </w:rPr>
      </w:pPr>
    </w:p>
    <w:p w14:paraId="6AAF806D" w14:textId="77777777" w:rsidR="00341BB3" w:rsidRDefault="00341BB3">
      <w:pPr>
        <w:jc w:val="both"/>
        <w:rPr>
          <w:i/>
        </w:rPr>
      </w:pPr>
    </w:p>
    <w:sectPr w:rsidR="00341BB3" w:rsidSect="00A6066F">
      <w:headerReference w:type="default" r:id="rId7"/>
      <w:footerReference w:type="default" r:id="rId8"/>
      <w:pgSz w:w="11906" w:h="16838" w:code="9"/>
      <w:pgMar w:top="1418" w:right="1134" w:bottom="1418" w:left="1134" w:header="1588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56818" w14:textId="77777777" w:rsidR="00E86128" w:rsidRDefault="00E86128">
      <w:r>
        <w:separator/>
      </w:r>
    </w:p>
  </w:endnote>
  <w:endnote w:type="continuationSeparator" w:id="0">
    <w:p w14:paraId="51462E63" w14:textId="77777777" w:rsidR="00E86128" w:rsidRDefault="00E8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500A" w14:textId="113E0054" w:rsidR="00341BB3" w:rsidRPr="00A6066F" w:rsidRDefault="00A6066F" w:rsidP="00A6066F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center" w:pos="4819"/>
        <w:tab w:val="right" w:pos="9638"/>
      </w:tabs>
      <w:rPr>
        <w:color w:val="000000"/>
        <w:sz w:val="2"/>
        <w:szCs w:val="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5" behindDoc="0" locked="0" layoutInCell="1" hidden="0" allowOverlap="1" wp14:anchorId="62711BD5" wp14:editId="047FEA63">
              <wp:simplePos x="0" y="0"/>
              <wp:positionH relativeFrom="column">
                <wp:posOffset>-537210</wp:posOffset>
              </wp:positionH>
              <wp:positionV relativeFrom="paragraph">
                <wp:posOffset>-483870</wp:posOffset>
              </wp:positionV>
              <wp:extent cx="4391025" cy="236220"/>
              <wp:effectExtent l="0" t="0" r="9525" b="0"/>
              <wp:wrapNone/>
              <wp:docPr id="1527693000" name="Rettangolo 15276930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1025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8D59D3" w14:textId="77777777" w:rsidR="00A6066F" w:rsidRDefault="00A6066F" w:rsidP="00A6066F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18"/>
                            </w:rPr>
                            <w:t xml:space="preserve">Ufficio stampa </w:t>
                          </w:r>
                          <w:r>
                            <w:rPr>
                              <w:i/>
                              <w:color w:val="000000"/>
                              <w:sz w:val="18"/>
                            </w:rPr>
                            <w:t>– Francesca Corsini t. 366 6821905 francesca.corsini@lingottofiere.it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711BD5" id="Rettangolo 1527693000" o:spid="_x0000_s1026" style="position:absolute;margin-left:-42.3pt;margin-top:-38.1pt;width:345.75pt;height:18.6pt;z-index:251657215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" stroked="f">
              <v:textbox inset="2.53958mm,1.2694mm,2.53958mm,1.2694mm">
                <w:txbxContent>
                  <w:p w14:paraId="278D59D3" w14:textId="77777777" w:rsidR="00A6066F" w:rsidRDefault="00A6066F" w:rsidP="00A6066F">
                    <w:pPr>
                      <w:jc w:val="both"/>
                      <w:textDirection w:val="btLr"/>
                    </w:pPr>
                    <w:r>
                      <w:rPr>
                        <w:b/>
                        <w:i/>
                        <w:color w:val="000000"/>
                        <w:sz w:val="18"/>
                      </w:rPr>
                      <w:t xml:space="preserve">Ufficio stampa </w:t>
                    </w:r>
                    <w:r>
                      <w:rPr>
                        <w:i/>
                        <w:color w:val="000000"/>
                        <w:sz w:val="18"/>
                      </w:rPr>
                      <w:t>– Francesca Corsini t. 366 6821905 francesca.corsini@lingottofiere.it</w:t>
                    </w:r>
                  </w:p>
                </w:txbxContent>
              </v:textbox>
            </v:rect>
          </w:pict>
        </mc:Fallback>
      </mc:AlternateContent>
    </w:r>
    <w:r w:rsidRPr="00A6066F">
      <w:rPr>
        <w:noProof/>
        <w:sz w:val="2"/>
        <w:szCs w:val="2"/>
      </w:rPr>
      <w:drawing>
        <wp:anchor distT="0" distB="0" distL="114300" distR="114300" simplePos="0" relativeHeight="251659264" behindDoc="0" locked="0" layoutInCell="1" hidden="0" allowOverlap="1" wp14:anchorId="3C9B1EA9" wp14:editId="552C6CA7">
          <wp:simplePos x="0" y="0"/>
          <wp:positionH relativeFrom="column">
            <wp:posOffset>-717550</wp:posOffset>
          </wp:positionH>
          <wp:positionV relativeFrom="paragraph">
            <wp:posOffset>-506730</wp:posOffset>
          </wp:positionV>
          <wp:extent cx="7556500" cy="1120140"/>
          <wp:effectExtent l="0" t="0" r="0" b="0"/>
          <wp:wrapNone/>
          <wp:docPr id="15276930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20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82DA3" w14:textId="77777777" w:rsidR="00E86128" w:rsidRDefault="00E86128">
      <w:r>
        <w:separator/>
      </w:r>
    </w:p>
  </w:footnote>
  <w:footnote w:type="continuationSeparator" w:id="0">
    <w:p w14:paraId="4FCEB49A" w14:textId="77777777" w:rsidR="00E86128" w:rsidRDefault="00E8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0D76E" w14:textId="77777777" w:rsidR="00341B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232"/>
      </w:tabs>
      <w:rPr>
        <w:color w:val="000000"/>
        <w:sz w:val="6"/>
        <w:szCs w:val="6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2A9EF92" wp14:editId="0C58900E">
          <wp:simplePos x="0" y="0"/>
          <wp:positionH relativeFrom="page">
            <wp:align>right</wp:align>
          </wp:positionH>
          <wp:positionV relativeFrom="page">
            <wp:posOffset>114300</wp:posOffset>
          </wp:positionV>
          <wp:extent cx="7520940" cy="1364615"/>
          <wp:effectExtent l="0" t="0" r="0" b="0"/>
          <wp:wrapSquare wrapText="bothSides" distT="0" distB="0" distL="114300" distR="114300"/>
          <wp:docPr id="152769300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0940" cy="1364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B3"/>
    <w:rsid w:val="0009561B"/>
    <w:rsid w:val="00097B0D"/>
    <w:rsid w:val="00185EF7"/>
    <w:rsid w:val="0026429B"/>
    <w:rsid w:val="00341BB3"/>
    <w:rsid w:val="00392085"/>
    <w:rsid w:val="00486EB7"/>
    <w:rsid w:val="00571786"/>
    <w:rsid w:val="005C5AF8"/>
    <w:rsid w:val="00623AEA"/>
    <w:rsid w:val="006331EB"/>
    <w:rsid w:val="00647F9C"/>
    <w:rsid w:val="00711306"/>
    <w:rsid w:val="00811CB4"/>
    <w:rsid w:val="00841781"/>
    <w:rsid w:val="00925248"/>
    <w:rsid w:val="00974115"/>
    <w:rsid w:val="009C3D0A"/>
    <w:rsid w:val="00A6066F"/>
    <w:rsid w:val="00B07CEB"/>
    <w:rsid w:val="00B76009"/>
    <w:rsid w:val="00BC0552"/>
    <w:rsid w:val="00C70B66"/>
    <w:rsid w:val="00CF784A"/>
    <w:rsid w:val="00D46D9E"/>
    <w:rsid w:val="00DC182C"/>
    <w:rsid w:val="00E076E8"/>
    <w:rsid w:val="00E86128"/>
    <w:rsid w:val="00ED1578"/>
    <w:rsid w:val="00F20305"/>
    <w:rsid w:val="00F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5D53"/>
  <w15:docId w15:val="{B0D4AECD-6F9F-4924-B41F-1FCD9BB8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80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372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280"/>
  </w:style>
  <w:style w:type="paragraph" w:styleId="Pidipagina">
    <w:name w:val="footer"/>
    <w:basedOn w:val="Normale"/>
    <w:link w:val="PidipaginaCarattere"/>
    <w:uiPriority w:val="99"/>
    <w:unhideWhenUsed/>
    <w:rsid w:val="000372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280"/>
  </w:style>
  <w:style w:type="paragraph" w:styleId="Paragrafoelenco">
    <w:name w:val="List Paragraph"/>
    <w:basedOn w:val="Normale"/>
    <w:uiPriority w:val="34"/>
    <w:qFormat/>
    <w:rsid w:val="00323EB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23EBD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23EBD"/>
    <w:rPr>
      <w:b/>
      <w:bCs/>
    </w:rPr>
  </w:style>
  <w:style w:type="character" w:customStyle="1" w:styleId="Data1">
    <w:name w:val="Data1"/>
    <w:basedOn w:val="Carpredefinitoparagrafo"/>
    <w:rsid w:val="00323EBD"/>
  </w:style>
  <w:style w:type="character" w:styleId="Rimandocommento">
    <w:name w:val="annotation reference"/>
    <w:basedOn w:val="Carpredefinitoparagrafo"/>
    <w:uiPriority w:val="99"/>
    <w:semiHidden/>
    <w:unhideWhenUsed/>
    <w:rsid w:val="00323E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3EBD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3EBD"/>
    <w:rPr>
      <w:sz w:val="20"/>
      <w:szCs w:val="20"/>
    </w:rPr>
  </w:style>
  <w:style w:type="paragraph" w:styleId="Revisione">
    <w:name w:val="Revision"/>
    <w:hidden/>
    <w:uiPriority w:val="99"/>
    <w:semiHidden/>
    <w:rsid w:val="0091119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1193"/>
    <w:pPr>
      <w:spacing w:after="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1193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11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55F7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D740C"/>
    <w:rPr>
      <w:color w:val="666666"/>
    </w:rPr>
  </w:style>
  <w:style w:type="character" w:customStyle="1" w:styleId="data10">
    <w:name w:val="data1"/>
    <w:basedOn w:val="Carpredefinitoparagrafo"/>
    <w:rsid w:val="00395366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Ff01HfKx+EPHs+QrtLm2ruGhUA==">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MELATO</dc:creator>
  <cp:lastModifiedBy>Francesca Corsini</cp:lastModifiedBy>
  <cp:revision>3</cp:revision>
  <dcterms:created xsi:type="dcterms:W3CDTF">2024-12-19T08:17:00Z</dcterms:created>
  <dcterms:modified xsi:type="dcterms:W3CDTF">2024-12-19T10:35:00Z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0x010100500573D80A8C6A45ACA57D7D7DDBDF35</vt:lpwstr>
  </property>
</Properties>
</file>